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0F" w:rsidRDefault="00225753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Фактические показатели з</w:t>
      </w:r>
      <w:r w:rsidR="002C140F" w:rsidRPr="002C140F">
        <w:rPr>
          <w:rFonts w:asciiTheme="majorHAnsi" w:hAnsiTheme="majorHAnsi" w:cstheme="majorHAnsi"/>
          <w:sz w:val="28"/>
          <w:szCs w:val="28"/>
        </w:rPr>
        <w:t>а 202</w:t>
      </w:r>
      <w:r w:rsidR="00DA1BCC">
        <w:rPr>
          <w:rFonts w:asciiTheme="majorHAnsi" w:hAnsiTheme="majorHAnsi" w:cstheme="majorHAnsi"/>
          <w:sz w:val="28"/>
          <w:szCs w:val="28"/>
        </w:rPr>
        <w:t>3</w:t>
      </w:r>
      <w:r w:rsidR="002C140F" w:rsidRPr="002C140F">
        <w:rPr>
          <w:rFonts w:asciiTheme="majorHAnsi" w:hAnsiTheme="majorHAnsi" w:cstheme="majorHAnsi"/>
          <w:sz w:val="28"/>
          <w:szCs w:val="28"/>
        </w:rPr>
        <w:t xml:space="preserve"> год</w:t>
      </w:r>
    </w:p>
    <w:p w:rsidR="0075078F" w:rsidRPr="002C140F" w:rsidRDefault="00DA1BCC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О</w:t>
      </w:r>
      <w:r w:rsidR="002C140F" w:rsidRPr="002C140F">
        <w:rPr>
          <w:rFonts w:asciiTheme="majorHAnsi" w:hAnsiTheme="majorHAnsi" w:cstheme="majorHAnsi"/>
          <w:sz w:val="28"/>
          <w:szCs w:val="28"/>
        </w:rPr>
        <w:t xml:space="preserve">бщества </w:t>
      </w:r>
      <w:r>
        <w:rPr>
          <w:rFonts w:asciiTheme="majorHAnsi" w:hAnsiTheme="majorHAnsi" w:cstheme="majorHAnsi"/>
          <w:sz w:val="28"/>
          <w:szCs w:val="28"/>
        </w:rPr>
        <w:t xml:space="preserve">с ограниченной ответственностью </w:t>
      </w:r>
      <w:r w:rsidR="002C140F" w:rsidRPr="002C140F">
        <w:rPr>
          <w:rFonts w:asciiTheme="majorHAnsi" w:hAnsiTheme="majorHAnsi" w:cstheme="majorHAnsi"/>
          <w:sz w:val="28"/>
          <w:szCs w:val="28"/>
        </w:rPr>
        <w:t>«Электротехнический комплекс», подлежащие раскрытию в соответствии со Стандартами раскрытия информации № 24.</w:t>
      </w: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"б" пункта 19 Стандартов раскрытия информации № 24,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 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В 202</w:t>
      </w:r>
      <w:r w:rsidR="00DA1BCC">
        <w:rPr>
          <w:rFonts w:ascii="Tahoma" w:eastAsia="Times New Roman" w:hAnsi="Tahoma" w:cs="Tahoma"/>
          <w:b/>
          <w:sz w:val="24"/>
          <w:szCs w:val="24"/>
          <w:lang w:eastAsia="ru-RU"/>
        </w:rPr>
        <w:t>3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год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у указанные расходы и касающиеся их решения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РЭК 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отсутств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овали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.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 публикуется на официальном сайте </w:t>
      </w:r>
      <w:r w:rsidR="00CA280A">
        <w:rPr>
          <w:rFonts w:ascii="Tahoma" w:eastAsia="Times New Roman" w:hAnsi="Tahoma" w:cs="Tahoma"/>
          <w:sz w:val="24"/>
          <w:szCs w:val="24"/>
          <w:lang w:eastAsia="ru-RU"/>
        </w:rPr>
        <w:t>ОО</w:t>
      </w:r>
      <w:bookmarkStart w:id="0" w:name="_GoBack"/>
      <w:bookmarkEnd w:id="0"/>
      <w:r w:rsidRPr="00C0141A">
        <w:rPr>
          <w:rFonts w:ascii="Tahoma" w:eastAsia="Times New Roman" w:hAnsi="Tahoma" w:cs="Tahoma"/>
          <w:sz w:val="24"/>
          <w:szCs w:val="24"/>
          <w:lang w:eastAsia="ru-RU"/>
        </w:rPr>
        <w:t>О "ЭТК" в ежемесячных отчетах.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заявителей к электрическим сетям классом напряжения до 10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кВ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включительно</w:t>
      </w:r>
    </w:p>
    <w:p w:rsidR="002C140F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5" w:history="1">
        <w:r w:rsidRPr="00C0141A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"к" пункта 19</w:t>
        </w:r>
      </w:hyperlink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18D9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4518D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разделе Клиентам</w:t>
      </w:r>
      <w:proofErr w:type="gramStart"/>
      <w:r w:rsidR="00FE01D1">
        <w:rPr>
          <w:rFonts w:ascii="Tahoma" w:eastAsia="Times New Roman" w:hAnsi="Tahoma" w:cs="Tahoma"/>
          <w:sz w:val="24"/>
          <w:szCs w:val="24"/>
          <w:lang w:eastAsia="ru-RU"/>
        </w:rPr>
        <w:t>-&gt;Юридическим</w:t>
      </w:r>
      <w:proofErr w:type="gramEnd"/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лицам-</w:t>
      </w:r>
      <w:r w:rsidR="00FE01D1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Технологическое присоединение к электрическим сетям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Информация обновляется по мере изменения законодательства.</w:t>
      </w:r>
      <w:r w:rsidR="0022575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6E6A00" w:rsidRPr="006E6A00">
        <w:rPr>
          <w:rStyle w:val="a4"/>
          <w:rFonts w:ascii="Tahoma" w:eastAsia="Times New Roman" w:hAnsi="Tahoma" w:cs="Tahoma"/>
          <w:sz w:val="24"/>
          <w:szCs w:val="24"/>
          <w:lang w:eastAsia="ru-RU"/>
        </w:rPr>
        <w:t>https://etk.energocomplex55.ru/for-clients/legal-person/technological-connection/</w:t>
      </w:r>
    </w:p>
    <w:p w:rsidR="002C140F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"л"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доведению до сведения заявителей </w:t>
      </w:r>
      <w:r w:rsidRPr="00D2121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по факту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совершения сетевой организацией дальнейших юридически значимых действий по рассмотрению заявки, заключению и исполнению договора об осуществлении технологического присоединения, с использованием личного кабинета заявителя на официальном сайте сетевой организации или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по контактным данным, указанным в заявке на технологическое присоединение.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A1BCC">
        <w:rPr>
          <w:rFonts w:ascii="Tahoma" w:eastAsia="Times New Roman" w:hAnsi="Tahoma" w:cs="Tahoma"/>
          <w:sz w:val="24"/>
          <w:szCs w:val="24"/>
          <w:lang w:eastAsia="ru-RU"/>
        </w:rPr>
        <w:t xml:space="preserve">Ссылка на ЛК: </w:t>
      </w:r>
      <w:r w:rsidR="00DA1BCC" w:rsidRPr="00DA1BCC">
        <w:rPr>
          <w:rStyle w:val="a4"/>
          <w:rFonts w:ascii="Tahoma" w:eastAsia="Times New Roman" w:hAnsi="Tahoma" w:cs="Tahoma"/>
          <w:sz w:val="24"/>
          <w:szCs w:val="24"/>
          <w:lang w:eastAsia="ru-RU"/>
        </w:rPr>
        <w:t>https://etk.energocomplex55.ru/personal/</w:t>
      </w:r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Сводная и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 пу</w:t>
      </w:r>
      <w:r w:rsidR="00DA1BCC">
        <w:rPr>
          <w:rFonts w:ascii="Tahoma" w:eastAsia="Times New Roman" w:hAnsi="Tahoma" w:cs="Tahoma"/>
          <w:sz w:val="24"/>
          <w:szCs w:val="24"/>
          <w:lang w:eastAsia="ru-RU"/>
        </w:rPr>
        <w:t>бликуется на официальном сайте ОО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О </w:t>
      </w:r>
      <w:r w:rsidR="00DA1BCC">
        <w:rPr>
          <w:rFonts w:ascii="Tahoma" w:eastAsia="Times New Roman" w:hAnsi="Tahoma" w:cs="Tahoma"/>
          <w:sz w:val="24"/>
          <w:szCs w:val="24"/>
          <w:lang w:eastAsia="ru-RU"/>
        </w:rPr>
        <w:t xml:space="preserve">"ЭТК" в ежемесячных отчетах ТСО </w:t>
      </w:r>
      <w:hyperlink r:id="rId6" w:history="1">
        <w:r w:rsidR="00DA1BCC" w:rsidRPr="0043105D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https://etk.energocomplex55.ru/for-clients/legal-person/technological-connection/info-submit</w:t>
        </w:r>
      </w:hyperlink>
      <w:r w:rsidR="00DA1BC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C0141A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способах приобретения, стоимости и об объемах товаров, необходимых для оказания услуг по передаче электроэнергии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"о" пункта 19 </w:t>
      </w:r>
      <w:r w:rsidR="00FE01D1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организации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Закупки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 на сайте https://zakupki.gov.ru/. </w:t>
      </w:r>
      <w:hyperlink r:id="rId7" w:history="1"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https://zakupki.gov.ru/223/clause/public/order-clause/info/common-info.html?clauseId=2636&amp;clauseInfoId=488555&amp;versioned=&amp;activeTab=0</w:t>
        </w:r>
      </w:hyperlink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обновляется по мере утверждения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новой редакции </w:t>
      </w:r>
      <w:r w:rsidR="00DA1BCC">
        <w:rPr>
          <w:rFonts w:ascii="Tahoma" w:eastAsia="Times New Roman" w:hAnsi="Tahoma" w:cs="Tahoma"/>
          <w:sz w:val="24"/>
          <w:szCs w:val="24"/>
          <w:lang w:eastAsia="ru-RU"/>
        </w:rPr>
        <w:t>положения о закупках 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 «ЭТК». 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проведении закупок товаров, необходимых для производства регулируемых услуг</w:t>
      </w:r>
    </w:p>
    <w:p w:rsid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8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абзаце втором подпункта "о"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E01D1" w:rsidRPr="00FE01D1" w:rsidRDefault="0051054D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Фактическая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и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(план закупок)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указанная в подпункте "о" пункта 19 </w:t>
      </w:r>
      <w:r w:rsidR="00FE01D1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в разделе Закупки</w:t>
      </w:r>
      <w:r w:rsidR="006E6A0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9" w:history="1">
        <w:r w:rsidR="006E6A00" w:rsidRPr="0043105D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https://etk.energocomplex55.ru/procurement/</w:t>
        </w:r>
      </w:hyperlink>
      <w:r w:rsidR="006E6A0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 на сайте </w:t>
      </w:r>
      <w:r w:rsidRPr="006E6A00">
        <w:rPr>
          <w:rStyle w:val="a4"/>
          <w:rFonts w:ascii="Tahoma" w:eastAsia="Times New Roman" w:hAnsi="Tahoma" w:cs="Tahoma"/>
          <w:sz w:val="24"/>
          <w:szCs w:val="24"/>
          <w:lang w:eastAsia="ru-RU"/>
        </w:rPr>
        <w:t>https://za</w:t>
      </w:r>
      <w:r w:rsidR="006E6A00">
        <w:rPr>
          <w:rStyle w:val="a4"/>
          <w:rFonts w:ascii="Tahoma" w:eastAsia="Times New Roman" w:hAnsi="Tahoma" w:cs="Tahoma"/>
          <w:sz w:val="24"/>
          <w:szCs w:val="24"/>
          <w:lang w:eastAsia="ru-RU"/>
        </w:rPr>
        <w:t>kupki.gov.ru/epz/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C0141A" w:rsidRDefault="00C0141A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</w:r>
    </w:p>
    <w:p w:rsidR="00FE01D1" w:rsidRP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10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"п"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в разделе Клиентам-&gt;Юридическим лицам-</w:t>
      </w:r>
      <w:r w:rsidR="00D21219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Паспорта услуг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hyperlink r:id="rId11" w:history="1"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https://etk.energocomplex55.ru/for-clients/legal-person/technological-prisoedineni/potrebitelyam-elektroenergii/index.php</w:t>
        </w:r>
      </w:hyperlink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, 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предоставляется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заявителям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печатном виде в центрах очного обслуживания и обновл</w:t>
      </w:r>
      <w:r w:rsidR="00B658C8">
        <w:rPr>
          <w:rFonts w:ascii="Tahoma" w:eastAsia="Times New Roman" w:hAnsi="Tahoma" w:cs="Tahoma"/>
          <w:sz w:val="24"/>
          <w:szCs w:val="24"/>
          <w:lang w:eastAsia="ru-RU"/>
        </w:rPr>
        <w:t>яется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течение 10 дней со дня вступления в силу изменений, внесенных в инвестиционную программу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в пользу иных лиц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"р"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>энергопринимающих</w:t>
      </w:r>
      <w:proofErr w:type="spellEnd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устройств в пользу иных лиц. </w:t>
      </w:r>
      <w:r w:rsidR="0051054D">
        <w:rPr>
          <w:rFonts w:ascii="Tahoma" w:eastAsia="Times New Roman" w:hAnsi="Tahoma" w:cs="Tahoma"/>
          <w:sz w:val="24"/>
          <w:szCs w:val="24"/>
          <w:lang w:eastAsia="ru-RU"/>
        </w:rPr>
        <w:t>Фактическая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и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нформация </w:t>
      </w:r>
      <w:r w:rsidR="0051054D">
        <w:rPr>
          <w:rFonts w:ascii="Tahoma" w:eastAsia="Times New Roman" w:hAnsi="Tahoma" w:cs="Tahoma"/>
          <w:sz w:val="24"/>
          <w:szCs w:val="24"/>
          <w:lang w:eastAsia="ru-RU"/>
        </w:rPr>
        <w:t>з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а 202</w:t>
      </w:r>
      <w:r w:rsidR="00413AB7"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год </w:t>
      </w:r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публикуется </w:t>
      </w:r>
      <w:r w:rsidR="00736AE4" w:rsidRPr="00FE01D1">
        <w:rPr>
          <w:rFonts w:ascii="Tahoma" w:eastAsia="Times New Roman" w:hAnsi="Tahoma" w:cs="Tahoma"/>
          <w:sz w:val="24"/>
          <w:szCs w:val="24"/>
          <w:lang w:eastAsia="ru-RU"/>
        </w:rPr>
        <w:t>своевременно</w:t>
      </w:r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в документах «О перераспределении мощности» по мере возникновения события. </w:t>
      </w:r>
      <w:hyperlink r:id="rId12" w:history="1">
        <w:r w:rsidR="00736AE4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https://etk.energocomplex55.ru/upload/iblock/d3f/d3fcaa81d4fb797a51a0f316ae0ea6af.xls</w:t>
        </w:r>
      </w:hyperlink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и дублируется в ежемесячных отчетах.</w:t>
      </w:r>
    </w:p>
    <w:p w:rsidR="00FE01D1" w:rsidRDefault="00FE01D1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выделенных оператором подвижной радиотелефонной связи абонентских номерах и (или) об адресах электронной почты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"у"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размещена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в сети "Интернет"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62E14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Контакты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и корректируется по мере изменений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4518D9" w:rsidRPr="00C0141A" w:rsidRDefault="00CA280A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13" w:history="1">
        <w:r w:rsidR="00736AE4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https://etk.energocomplex55.ru/contacts/</w:t>
        </w:r>
      </w:hyperlink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sectPr w:rsidR="004518D9" w:rsidRPr="00C0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415"/>
    <w:multiLevelType w:val="hybridMultilevel"/>
    <w:tmpl w:val="9BA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6"/>
    <w:rsid w:val="00135BFE"/>
    <w:rsid w:val="00225753"/>
    <w:rsid w:val="002C140F"/>
    <w:rsid w:val="00413AB7"/>
    <w:rsid w:val="004518D9"/>
    <w:rsid w:val="0051054D"/>
    <w:rsid w:val="006E6A00"/>
    <w:rsid w:val="00736AE4"/>
    <w:rsid w:val="00862E14"/>
    <w:rsid w:val="00884AEF"/>
    <w:rsid w:val="00A36295"/>
    <w:rsid w:val="00B658C8"/>
    <w:rsid w:val="00C0141A"/>
    <w:rsid w:val="00CA280A"/>
    <w:rsid w:val="00D21219"/>
    <w:rsid w:val="00DA1BCC"/>
    <w:rsid w:val="00F80986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3361-A5D2-401D-860E-8B091CB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F1BE5BCAAFD61D34009007128489A001F6D69162C67F046ED7E129282F474C93C80978B9EC44CC7292F434D9CCC334256D1605771O2H1F" TargetMode="External"/><Relationship Id="rId13" Type="http://schemas.openxmlformats.org/officeDocument/2006/relationships/hyperlink" Target="https://etk.energocomplex55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lause/public/order-clause/info/common-info.html?clauseId=2636&amp;clauseInfoId=488555&amp;versioned=&amp;activeTab=0" TargetMode="External"/><Relationship Id="rId12" Type="http://schemas.openxmlformats.org/officeDocument/2006/relationships/hyperlink" Target="https://etk.energocomplex55.ru/upload/iblock/d3f/d3fcaa81d4fb797a51a0f316ae0ea6af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k.energocomplex55.ru/for-clients/legal-person/technological-connection/info-submit" TargetMode="External"/><Relationship Id="rId11" Type="http://schemas.openxmlformats.org/officeDocument/2006/relationships/hyperlink" Target="https://etk.energocomplex55.ru/for-clients/legal-person/technological-prisoedineni/potrebitelyam-elektroenergii/index.php" TargetMode="External"/><Relationship Id="rId5" Type="http://schemas.openxmlformats.org/officeDocument/2006/relationships/hyperlink" Target="consultantplus://offline/ref=2BE66B2D6EF61365A9A3A341C4864A252B911177469CFB05466E4C670CBA567585677A2F28AD67B83D0A28112D1B6ACFD4F97A49790FpDp8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B2823A457DBF9954F1A0C343AD6502F352742966CEF53E5512DE4C92087342EB09051F9D861ACE6C6E76CFEB79ED68952D41CB542z2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k.energocomplex55.ru/procur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6</cp:revision>
  <dcterms:created xsi:type="dcterms:W3CDTF">2023-03-21T08:22:00Z</dcterms:created>
  <dcterms:modified xsi:type="dcterms:W3CDTF">2024-02-12T12:39:00Z</dcterms:modified>
</cp:coreProperties>
</file>